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E9" w:rsidRPr="00A7713F" w:rsidRDefault="009A4DE9" w:rsidP="001F6493">
      <w:pPr>
        <w:spacing w:line="400" w:lineRule="exact"/>
        <w:jc w:val="center"/>
        <w:rPr>
          <w:rFonts w:ascii="黑体" w:eastAsia="黑体" w:cs="Times New Roman"/>
          <w:sz w:val="24"/>
          <w:szCs w:val="24"/>
        </w:rPr>
      </w:pPr>
      <w:r w:rsidRPr="00A7713F">
        <w:rPr>
          <w:rFonts w:ascii="黑体" w:eastAsia="黑体" w:cs="黑体" w:hint="eastAsia"/>
          <w:sz w:val="24"/>
          <w:szCs w:val="24"/>
        </w:rPr>
        <w:t>纠正“四风”之二</w:t>
      </w:r>
      <w:r w:rsidRPr="00A7713F">
        <w:rPr>
          <w:rFonts w:ascii="黑体" w:eastAsia="黑体"/>
          <w:sz w:val="24"/>
          <w:szCs w:val="24"/>
        </w:rPr>
        <w:t>——</w:t>
      </w:r>
    </w:p>
    <w:p w:rsidR="009A4DE9" w:rsidRPr="00A7713F" w:rsidRDefault="009A4DE9" w:rsidP="001F6493">
      <w:pPr>
        <w:spacing w:line="400" w:lineRule="exact"/>
        <w:jc w:val="center"/>
        <w:rPr>
          <w:rFonts w:ascii="黑体" w:eastAsia="黑体" w:cs="Times New Roman"/>
          <w:sz w:val="24"/>
          <w:szCs w:val="24"/>
        </w:rPr>
      </w:pPr>
      <w:r w:rsidRPr="00A7713F">
        <w:rPr>
          <w:rFonts w:ascii="黑体" w:eastAsia="黑体" w:cs="黑体" w:hint="eastAsia"/>
          <w:sz w:val="24"/>
          <w:szCs w:val="24"/>
        </w:rPr>
        <w:t>纠“四风”有哪些难点？</w:t>
      </w:r>
    </w:p>
    <w:p w:rsidR="009A4DE9" w:rsidRPr="00A7713F" w:rsidRDefault="009A4DE9" w:rsidP="001F6493"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  <w:r w:rsidRPr="00A7713F">
        <w:rPr>
          <w:rFonts w:ascii="仿宋_GB2312" w:eastAsia="仿宋_GB2312" w:cs="仿宋_GB2312" w:hint="eastAsia"/>
          <w:sz w:val="24"/>
          <w:szCs w:val="24"/>
        </w:rPr>
        <w:t>《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中国纪检监察报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》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（</w:t>
      </w:r>
      <w:r w:rsidRPr="00A7713F">
        <w:rPr>
          <w:rFonts w:ascii="仿宋_GB2312" w:eastAsia="仿宋_GB2312" w:cs="仿宋_GB2312"/>
          <w:sz w:val="24"/>
          <w:szCs w:val="24"/>
        </w:rPr>
        <w:t xml:space="preserve"> 2015</w:t>
      </w:r>
      <w:r w:rsidRPr="00A7713F">
        <w:rPr>
          <w:rFonts w:ascii="仿宋_GB2312" w:eastAsia="仿宋_GB2312" w:cs="仿宋_GB2312" w:hint="eastAsia"/>
          <w:sz w:val="24"/>
          <w:szCs w:val="24"/>
        </w:rPr>
        <w:t>年</w:t>
      </w:r>
      <w:r w:rsidRPr="00A7713F">
        <w:rPr>
          <w:rFonts w:ascii="仿宋_GB2312" w:eastAsia="仿宋_GB2312" w:cs="仿宋_GB2312"/>
          <w:sz w:val="24"/>
          <w:szCs w:val="24"/>
        </w:rPr>
        <w:t>03</w:t>
      </w:r>
      <w:r w:rsidRPr="00A7713F">
        <w:rPr>
          <w:rFonts w:ascii="仿宋_GB2312" w:eastAsia="仿宋_GB2312" w:cs="仿宋_GB2312" w:hint="eastAsia"/>
          <w:sz w:val="24"/>
          <w:szCs w:val="24"/>
        </w:rPr>
        <w:t>月</w:t>
      </w:r>
      <w:r w:rsidRPr="00A7713F">
        <w:rPr>
          <w:rFonts w:ascii="仿宋_GB2312" w:eastAsia="仿宋_GB2312" w:cs="仿宋_GB2312"/>
          <w:sz w:val="24"/>
          <w:szCs w:val="24"/>
        </w:rPr>
        <w:t>09</w:t>
      </w:r>
      <w:r w:rsidRPr="00A7713F">
        <w:rPr>
          <w:rFonts w:ascii="仿宋_GB2312" w:eastAsia="仿宋_GB2312" w:cs="仿宋_GB2312" w:hint="eastAsia"/>
          <w:sz w:val="24"/>
          <w:szCs w:val="24"/>
        </w:rPr>
        <w:t>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）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记者对部分市、县纪检监察干部进行了采访，梳理出了纠正“四风”的难点。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一些党员干部思想认识不到位</w:t>
      </w:r>
      <w:r>
        <w:rPr>
          <w:rFonts w:ascii="仿宋_GB2312" w:eastAsia="仿宋_GB2312" w:cs="仿宋_GB2312" w:hint="eastAsia"/>
          <w:color w:val="00B050"/>
          <w:sz w:val="24"/>
          <w:szCs w:val="24"/>
        </w:rPr>
        <w:t>。</w:t>
      </w:r>
      <w:r w:rsidRPr="008970A6">
        <w:rPr>
          <w:rFonts w:ascii="仿宋_GB2312" w:eastAsia="仿宋_GB2312" w:cs="仿宋_GB2312" w:hint="eastAsia"/>
          <w:sz w:val="24"/>
          <w:szCs w:val="24"/>
        </w:rPr>
        <w:t>把作风建设视为“一阵风”，当面说一套、背后做一套</w:t>
      </w:r>
      <w:r>
        <w:rPr>
          <w:rFonts w:ascii="仿宋_GB2312" w:eastAsia="仿宋_GB2312" w:cs="仿宋_GB2312" w:hint="eastAsia"/>
          <w:sz w:val="24"/>
          <w:szCs w:val="24"/>
        </w:rPr>
        <w:t>，</w:t>
      </w:r>
      <w:r w:rsidRPr="008970A6">
        <w:rPr>
          <w:rFonts w:ascii="仿宋_GB2312" w:eastAsia="仿宋_GB2312" w:cs="仿宋_GB2312" w:hint="eastAsia"/>
          <w:sz w:val="24"/>
          <w:szCs w:val="24"/>
        </w:rPr>
        <w:t>顶风违纪的侥幸心理依然突出。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监督检查手段太少。</w:t>
      </w:r>
      <w:r w:rsidRPr="008970A6">
        <w:rPr>
          <w:rFonts w:ascii="仿宋_GB2312" w:eastAsia="仿宋_GB2312" w:cs="仿宋_GB2312" w:hint="eastAsia"/>
          <w:sz w:val="24"/>
          <w:szCs w:val="24"/>
        </w:rPr>
        <w:t>由于圈子小熟人多，很容易被发现而失效。虽然也请群众参与暗访，但多以节假日为主，一阵风的暗访难以给‘四风’以威慑力。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难以打破“人情网”</w:t>
      </w:r>
      <w:r w:rsidRPr="008970A6">
        <w:rPr>
          <w:rFonts w:ascii="仿宋_GB2312" w:eastAsia="仿宋_GB2312" w:cs="仿宋_GB2312" w:hint="eastAsia"/>
          <w:sz w:val="24"/>
          <w:szCs w:val="24"/>
        </w:rPr>
        <w:t>纪检监察干部碍情怯面，顾虑重重，对不良现象睁一只眼闭一只眼，执纪不严现象“涛声依旧”。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“四风”问题发现难。</w:t>
      </w:r>
      <w:r w:rsidRPr="008970A6">
        <w:rPr>
          <w:rFonts w:ascii="仿宋_GB2312" w:eastAsia="仿宋_GB2312" w:cs="仿宋_GB2312" w:hint="eastAsia"/>
          <w:sz w:val="24"/>
          <w:szCs w:val="24"/>
        </w:rPr>
        <w:t>“四风”问题表现形式日趋隐蔽化，个别单位借用下属单位、企业或个人车辆逃避检查；将超标准公务消费化整为零、分散报销，这些都给查处工作带来了困难。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“四风”问题取证难</w:t>
      </w:r>
      <w:r>
        <w:rPr>
          <w:rFonts w:ascii="仿宋_GB2312" w:eastAsia="仿宋_GB2312" w:cs="仿宋_GB2312" w:hint="eastAsia"/>
          <w:color w:val="00B050"/>
          <w:sz w:val="24"/>
          <w:szCs w:val="24"/>
        </w:rPr>
        <w:t>。</w:t>
      </w:r>
      <w:r w:rsidRPr="008970A6">
        <w:rPr>
          <w:rFonts w:ascii="仿宋_GB2312" w:eastAsia="仿宋_GB2312" w:cs="仿宋_GB2312" w:hint="eastAsia"/>
          <w:sz w:val="24"/>
          <w:szCs w:val="24"/>
        </w:rPr>
        <w:t>一些工商业主为追求个人利益为违纪人员打掩护，造成查办“四风”问题固定证据难。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“四风”问题监督难</w:t>
      </w:r>
      <w:r>
        <w:rPr>
          <w:rFonts w:ascii="仿宋_GB2312" w:eastAsia="仿宋_GB2312" w:cs="仿宋_GB2312" w:hint="eastAsia"/>
          <w:color w:val="00B050"/>
          <w:sz w:val="24"/>
          <w:szCs w:val="24"/>
        </w:rPr>
        <w:t>。</w:t>
      </w:r>
      <w:r w:rsidRPr="008970A6">
        <w:rPr>
          <w:rFonts w:ascii="仿宋_GB2312" w:eastAsia="仿宋_GB2312" w:cs="仿宋_GB2312" w:hint="eastAsia"/>
          <w:sz w:val="24"/>
          <w:szCs w:val="24"/>
        </w:rPr>
        <w:t>各级纪委力量有限，明察暗访到“四风”问题的概率不高，形不成整体面上的全程监管。</w:t>
      </w:r>
    </w:p>
    <w:p w:rsidR="009A4DE9" w:rsidRPr="00605ED2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B050"/>
          <w:sz w:val="24"/>
          <w:szCs w:val="24"/>
        </w:rPr>
      </w:pPr>
      <w:r w:rsidRPr="00605ED2">
        <w:rPr>
          <w:rFonts w:ascii="仿宋_GB2312" w:eastAsia="仿宋_GB2312" w:cs="仿宋_GB2312" w:hint="eastAsia"/>
          <w:color w:val="00B050"/>
          <w:sz w:val="24"/>
          <w:szCs w:val="24"/>
        </w:rPr>
        <w:t>量纪尺度把握难、震慑不够</w:t>
      </w:r>
      <w:r>
        <w:rPr>
          <w:rFonts w:ascii="仿宋_GB2312" w:eastAsia="仿宋_GB2312" w:cs="仿宋_GB2312" w:hint="eastAsia"/>
          <w:color w:val="00B050"/>
          <w:sz w:val="24"/>
          <w:szCs w:val="24"/>
        </w:rPr>
        <w:t>。</w:t>
      </w:r>
      <w:r w:rsidRPr="008970A6">
        <w:rPr>
          <w:rFonts w:ascii="仿宋_GB2312" w:eastAsia="仿宋_GB2312" w:cs="仿宋_GB2312" w:hint="eastAsia"/>
          <w:sz w:val="24"/>
          <w:szCs w:val="24"/>
        </w:rPr>
        <w:t>查处“四风”问题还缺乏具体细化的量纪标准，一些类别相同、性质相近的行为量纪处分差别较大。</w:t>
      </w:r>
    </w:p>
    <w:p w:rsidR="009A4DE9" w:rsidRDefault="009A4DE9" w:rsidP="00D123B6">
      <w:pPr>
        <w:spacing w:line="400" w:lineRule="exact"/>
        <w:ind w:firstLineChars="200" w:firstLine="31680"/>
        <w:rPr>
          <w:rFonts w:cs="Times New Roman"/>
        </w:rPr>
      </w:pPr>
    </w:p>
    <w:p w:rsidR="009A4DE9" w:rsidRPr="008970A6" w:rsidRDefault="009A4DE9" w:rsidP="001F6493">
      <w:pPr>
        <w:spacing w:line="400" w:lineRule="exact"/>
        <w:jc w:val="center"/>
        <w:rPr>
          <w:rFonts w:ascii="黑体" w:eastAsia="黑体" w:cs="Times New Roman"/>
          <w:b/>
          <w:bCs/>
          <w:sz w:val="24"/>
          <w:szCs w:val="24"/>
        </w:rPr>
      </w:pPr>
      <w:r w:rsidRPr="008970A6">
        <w:rPr>
          <w:rFonts w:ascii="黑体" w:eastAsia="黑体" w:cs="黑体" w:hint="eastAsia"/>
          <w:b/>
          <w:bCs/>
          <w:sz w:val="24"/>
          <w:szCs w:val="24"/>
        </w:rPr>
        <w:t>浙江推进基层“三转”</w:t>
      </w:r>
    </w:p>
    <w:p w:rsidR="009A4DE9" w:rsidRPr="008970A6" w:rsidRDefault="009A4DE9" w:rsidP="001F6493">
      <w:pPr>
        <w:spacing w:line="400" w:lineRule="exact"/>
        <w:jc w:val="center"/>
        <w:rPr>
          <w:rFonts w:ascii="黑体" w:eastAsia="黑体" w:cs="Times New Roman"/>
          <w:b/>
          <w:bCs/>
          <w:sz w:val="24"/>
          <w:szCs w:val="24"/>
        </w:rPr>
      </w:pPr>
      <w:r w:rsidRPr="008970A6">
        <w:rPr>
          <w:rFonts w:ascii="黑体" w:eastAsia="黑体" w:cs="黑体" w:hint="eastAsia"/>
          <w:b/>
          <w:bCs/>
          <w:sz w:val="24"/>
          <w:szCs w:val="24"/>
        </w:rPr>
        <w:t>乡镇纪委干部全部专职专用</w:t>
      </w:r>
    </w:p>
    <w:p w:rsidR="009A4DE9" w:rsidRPr="00A7713F" w:rsidRDefault="009A4DE9" w:rsidP="001F6493"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  <w:r w:rsidRPr="00A7713F">
        <w:rPr>
          <w:rFonts w:ascii="仿宋_GB2312" w:eastAsia="仿宋_GB2312" w:cs="仿宋_GB2312" w:hint="eastAsia"/>
          <w:sz w:val="24"/>
          <w:szCs w:val="24"/>
        </w:rPr>
        <w:t>《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中国纪检监察报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》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（</w:t>
      </w:r>
      <w:r w:rsidRPr="00A7713F">
        <w:rPr>
          <w:rFonts w:ascii="仿宋_GB2312" w:eastAsia="仿宋_GB2312" w:cs="仿宋_GB2312"/>
          <w:sz w:val="24"/>
          <w:szCs w:val="24"/>
        </w:rPr>
        <w:t xml:space="preserve"> 2015</w:t>
      </w:r>
      <w:r w:rsidRPr="00A7713F">
        <w:rPr>
          <w:rFonts w:ascii="仿宋_GB2312" w:eastAsia="仿宋_GB2312" w:cs="仿宋_GB2312" w:hint="eastAsia"/>
          <w:sz w:val="24"/>
          <w:szCs w:val="24"/>
        </w:rPr>
        <w:t>年</w:t>
      </w:r>
      <w:r w:rsidRPr="00A7713F">
        <w:rPr>
          <w:rFonts w:ascii="仿宋_GB2312" w:eastAsia="仿宋_GB2312" w:cs="仿宋_GB2312"/>
          <w:sz w:val="24"/>
          <w:szCs w:val="24"/>
        </w:rPr>
        <w:t>03</w:t>
      </w:r>
      <w:r w:rsidRPr="00A7713F">
        <w:rPr>
          <w:rFonts w:ascii="仿宋_GB2312" w:eastAsia="仿宋_GB2312" w:cs="仿宋_GB2312" w:hint="eastAsia"/>
          <w:sz w:val="24"/>
          <w:szCs w:val="24"/>
        </w:rPr>
        <w:t>月</w:t>
      </w:r>
      <w:r w:rsidRPr="00A7713F">
        <w:rPr>
          <w:rFonts w:ascii="仿宋_GB2312" w:eastAsia="仿宋_GB2312" w:cs="仿宋_GB2312"/>
          <w:sz w:val="24"/>
          <w:szCs w:val="24"/>
        </w:rPr>
        <w:t>09</w:t>
      </w:r>
      <w:r w:rsidRPr="00A7713F">
        <w:rPr>
          <w:rFonts w:ascii="仿宋_GB2312" w:eastAsia="仿宋_GB2312" w:cs="仿宋_GB2312" w:hint="eastAsia"/>
          <w:sz w:val="24"/>
          <w:szCs w:val="24"/>
        </w:rPr>
        <w:t>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cs="宋体" w:hint="eastAsia"/>
        </w:rPr>
        <w:t xml:space="preserve">　</w:t>
      </w:r>
    </w:p>
    <w:p w:rsidR="009A4DE9" w:rsidRPr="008970A6" w:rsidRDefault="009A4DE9" w:rsidP="00D123B6">
      <w:pPr>
        <w:spacing w:line="400" w:lineRule="exact"/>
        <w:ind w:firstLineChars="150" w:firstLine="31680"/>
        <w:rPr>
          <w:rFonts w:ascii="仿宋_GB2312" w:eastAsia="仿宋_GB2312" w:cs="Times New Roman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浙江省纪委召开</w:t>
      </w:r>
      <w:r w:rsidRPr="00D123B6">
        <w:rPr>
          <w:rFonts w:ascii="仿宋_GB2312" w:eastAsia="仿宋_GB2312" w:cs="仿宋_GB2312" w:hint="eastAsia"/>
          <w:color w:val="FF0000"/>
          <w:sz w:val="24"/>
          <w:szCs w:val="24"/>
        </w:rPr>
        <w:t>深化纪律检查体制改革工作会议</w:t>
      </w:r>
      <w:r w:rsidRPr="008970A6">
        <w:rPr>
          <w:rFonts w:ascii="仿宋_GB2312" w:eastAsia="仿宋_GB2312" w:cs="仿宋_GB2312" w:hint="eastAsia"/>
          <w:sz w:val="24"/>
          <w:szCs w:val="24"/>
        </w:rPr>
        <w:t>，全省各级纪检监察机关要</w:t>
      </w:r>
      <w:r w:rsidRPr="00D123B6">
        <w:rPr>
          <w:rFonts w:ascii="仿宋_GB2312" w:eastAsia="仿宋_GB2312" w:cs="仿宋_GB2312" w:hint="eastAsia"/>
          <w:sz w:val="24"/>
          <w:szCs w:val="24"/>
        </w:rPr>
        <w:t>把深入推进纪律检查体制改革作为重要政治任务，不折不扣、保质保量抓好各项改革任务的落实，推动全省党风廉政建设和反腐败工作水平进一步提升。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目前，全省</w:t>
      </w:r>
      <w:r w:rsidRPr="008970A6">
        <w:rPr>
          <w:rFonts w:ascii="仿宋_GB2312" w:eastAsia="仿宋_GB2312" w:cs="仿宋_GB2312"/>
          <w:sz w:val="24"/>
          <w:szCs w:val="24"/>
        </w:rPr>
        <w:t>1329</w:t>
      </w:r>
      <w:r w:rsidRPr="008970A6">
        <w:rPr>
          <w:rFonts w:ascii="仿宋_GB2312" w:eastAsia="仿宋_GB2312" w:cs="仿宋_GB2312" w:hint="eastAsia"/>
          <w:sz w:val="24"/>
          <w:szCs w:val="24"/>
        </w:rPr>
        <w:t>个镇（街）的纪委书记、</w:t>
      </w:r>
      <w:r w:rsidRPr="008970A6">
        <w:rPr>
          <w:rFonts w:ascii="仿宋_GB2312" w:eastAsia="仿宋_GB2312" w:cs="仿宋_GB2312"/>
          <w:sz w:val="24"/>
          <w:szCs w:val="24"/>
        </w:rPr>
        <w:t>955</w:t>
      </w:r>
      <w:r w:rsidRPr="008970A6">
        <w:rPr>
          <w:rFonts w:ascii="仿宋_GB2312" w:eastAsia="仿宋_GB2312" w:cs="仿宋_GB2312" w:hint="eastAsia"/>
          <w:sz w:val="24"/>
          <w:szCs w:val="24"/>
        </w:rPr>
        <w:t>名纪委副书记、</w:t>
      </w:r>
      <w:r w:rsidRPr="008970A6">
        <w:rPr>
          <w:rFonts w:ascii="仿宋_GB2312" w:eastAsia="仿宋_GB2312" w:cs="仿宋_GB2312"/>
          <w:sz w:val="24"/>
          <w:szCs w:val="24"/>
        </w:rPr>
        <w:t>969</w:t>
      </w:r>
      <w:r w:rsidRPr="008970A6">
        <w:rPr>
          <w:rFonts w:ascii="仿宋_GB2312" w:eastAsia="仿宋_GB2312" w:cs="仿宋_GB2312" w:hint="eastAsia"/>
          <w:sz w:val="24"/>
          <w:szCs w:val="24"/>
        </w:rPr>
        <w:t>名专职纪检干部</w:t>
      </w:r>
      <w:r w:rsidRPr="00D123B6">
        <w:rPr>
          <w:rFonts w:ascii="仿宋_GB2312" w:eastAsia="仿宋_GB2312" w:cs="仿宋_GB2312" w:hint="eastAsia"/>
          <w:color w:val="FF0000"/>
          <w:sz w:val="24"/>
          <w:szCs w:val="24"/>
        </w:rPr>
        <w:t>全部回归主业，不再参与其他“分外”之事</w:t>
      </w:r>
      <w:r w:rsidRPr="008970A6">
        <w:rPr>
          <w:rFonts w:ascii="仿宋_GB2312" w:eastAsia="仿宋_GB2312" w:cs="仿宋_GB2312" w:hint="eastAsia"/>
          <w:sz w:val="24"/>
          <w:szCs w:val="24"/>
        </w:rPr>
        <w:t>。省纪委还从健全乡镇纪委履职的保障措施入手，要求县级纪委建立分片联系、工作指导、区域协作等制度，强化业务指导。</w:t>
      </w:r>
    </w:p>
    <w:p w:rsidR="009A4DE9" w:rsidRDefault="009A4DE9" w:rsidP="001F6493">
      <w:pPr>
        <w:spacing w:line="400" w:lineRule="exact"/>
        <w:rPr>
          <w:rFonts w:cs="Times New Roman"/>
        </w:rPr>
      </w:pPr>
    </w:p>
    <w:p w:rsidR="009A4DE9" w:rsidRPr="008970A6" w:rsidRDefault="009A4DE9" w:rsidP="001F6493">
      <w:pPr>
        <w:spacing w:line="400" w:lineRule="exact"/>
        <w:jc w:val="center"/>
        <w:rPr>
          <w:rFonts w:ascii="黑体" w:eastAsia="黑体" w:cs="Times New Roman"/>
          <w:sz w:val="24"/>
          <w:szCs w:val="24"/>
        </w:rPr>
      </w:pPr>
      <w:r w:rsidRPr="008970A6">
        <w:rPr>
          <w:rFonts w:ascii="黑体" w:eastAsia="黑体" w:cs="黑体" w:hint="eastAsia"/>
          <w:sz w:val="24"/>
          <w:szCs w:val="24"/>
        </w:rPr>
        <w:t>违规“饭局”叩问干部的纪律观念</w:t>
      </w:r>
    </w:p>
    <w:p w:rsidR="009A4DE9" w:rsidRPr="00A7713F" w:rsidRDefault="009A4DE9" w:rsidP="001F6493"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  <w:r w:rsidRPr="00A7713F">
        <w:rPr>
          <w:rFonts w:ascii="仿宋_GB2312" w:eastAsia="仿宋_GB2312" w:cs="仿宋_GB2312" w:hint="eastAsia"/>
          <w:sz w:val="24"/>
          <w:szCs w:val="24"/>
        </w:rPr>
        <w:t>《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中国纪检监察报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》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（</w:t>
      </w:r>
      <w:r w:rsidRPr="00A7713F">
        <w:rPr>
          <w:rFonts w:ascii="仿宋_GB2312" w:eastAsia="仿宋_GB2312" w:cs="仿宋_GB2312"/>
          <w:sz w:val="24"/>
          <w:szCs w:val="24"/>
        </w:rPr>
        <w:t xml:space="preserve"> 2015</w:t>
      </w:r>
      <w:r w:rsidRPr="00A7713F">
        <w:rPr>
          <w:rFonts w:ascii="仿宋_GB2312" w:eastAsia="仿宋_GB2312" w:cs="仿宋_GB2312" w:hint="eastAsia"/>
          <w:sz w:val="24"/>
          <w:szCs w:val="24"/>
        </w:rPr>
        <w:t>年</w:t>
      </w:r>
      <w:r w:rsidRPr="00A7713F">
        <w:rPr>
          <w:rFonts w:ascii="仿宋_GB2312" w:eastAsia="仿宋_GB2312" w:cs="仿宋_GB2312"/>
          <w:sz w:val="24"/>
          <w:szCs w:val="24"/>
        </w:rPr>
        <w:t>03</w:t>
      </w:r>
      <w:r w:rsidRPr="00A7713F">
        <w:rPr>
          <w:rFonts w:ascii="仿宋_GB2312" w:eastAsia="仿宋_GB2312" w:cs="仿宋_GB2312" w:hint="eastAsia"/>
          <w:sz w:val="24"/>
          <w:szCs w:val="24"/>
        </w:rPr>
        <w:t>月</w:t>
      </w:r>
      <w:r w:rsidRPr="00A7713F">
        <w:rPr>
          <w:rFonts w:ascii="仿宋_GB2312" w:eastAsia="仿宋_GB2312" w:cs="仿宋_GB2312"/>
          <w:sz w:val="24"/>
          <w:szCs w:val="24"/>
        </w:rPr>
        <w:t>09</w:t>
      </w:r>
      <w:r w:rsidRPr="00A7713F">
        <w:rPr>
          <w:rFonts w:ascii="仿宋_GB2312" w:eastAsia="仿宋_GB2312" w:cs="仿宋_GB2312" w:hint="eastAsia"/>
          <w:sz w:val="24"/>
          <w:szCs w:val="24"/>
        </w:rPr>
        <w:t>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）</w:t>
      </w:r>
    </w:p>
    <w:p w:rsidR="009A4DE9" w:rsidRPr="001F6493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color w:val="000000"/>
          <w:sz w:val="24"/>
          <w:szCs w:val="24"/>
        </w:rPr>
      </w:pPr>
      <w:r w:rsidRPr="00D123B6">
        <w:rPr>
          <w:rFonts w:ascii="仿宋_GB2312" w:eastAsia="仿宋_GB2312" w:cs="仿宋_GB2312" w:hint="eastAsia"/>
          <w:sz w:val="24"/>
          <w:szCs w:val="24"/>
        </w:rPr>
        <w:t>随着中央八项规定不断推进落实</w:t>
      </w:r>
      <w:r w:rsidRPr="00D123B6">
        <w:rPr>
          <w:rFonts w:ascii="仿宋_GB2312" w:eastAsia="仿宋_GB2312" w:cs="仿宋_GB2312"/>
          <w:sz w:val="24"/>
          <w:szCs w:val="24"/>
        </w:rPr>
        <w:t>,</w:t>
      </w:r>
      <w:r w:rsidRPr="00D123B6">
        <w:rPr>
          <w:rFonts w:ascii="仿宋_GB2312" w:eastAsia="仿宋_GB2312" w:cs="仿宋_GB2312" w:hint="eastAsia"/>
          <w:sz w:val="24"/>
          <w:szCs w:val="24"/>
        </w:rPr>
        <w:t>各地吃喝歪风得到有效遏制。然而仍有一些“吃货”官员们管不住自己的嘴，</w:t>
      </w:r>
      <w:r w:rsidRPr="00D123B6">
        <w:rPr>
          <w:rFonts w:ascii="仿宋_GB2312" w:eastAsia="仿宋_GB2312" w:cs="仿宋_GB2312" w:hint="eastAsia"/>
          <w:color w:val="00B050"/>
          <w:sz w:val="24"/>
          <w:szCs w:val="24"/>
        </w:rPr>
        <w:t>“不吃公款吃老板”、“不进会所进社区”</w:t>
      </w:r>
      <w:r w:rsidRPr="001F6493">
        <w:rPr>
          <w:rFonts w:ascii="仿宋_GB2312" w:eastAsia="仿宋_GB2312" w:cs="仿宋_GB2312" w:hint="eastAsia"/>
          <w:color w:val="00B050"/>
          <w:sz w:val="24"/>
          <w:szCs w:val="24"/>
        </w:rPr>
        <w:t>，</w:t>
      </w:r>
      <w:r w:rsidRPr="001F6493">
        <w:rPr>
          <w:rFonts w:ascii="仿宋_GB2312" w:eastAsia="仿宋_GB2312" w:cs="仿宋_GB2312" w:hint="eastAsia"/>
          <w:color w:val="000000"/>
          <w:sz w:val="24"/>
          <w:szCs w:val="24"/>
        </w:rPr>
        <w:t>这些所谓的“企业食堂”、“家宴”的奢华程度丝毫不亚于豪华会所。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D123B6">
        <w:rPr>
          <w:rFonts w:ascii="仿宋_GB2312" w:eastAsia="仿宋_GB2312" w:cs="仿宋_GB2312" w:hint="eastAsia"/>
          <w:color w:val="0000FF"/>
          <w:sz w:val="24"/>
          <w:szCs w:val="24"/>
        </w:rPr>
        <w:t>杭州市纪委提出党员干部可提前问清谁买单、和谁吃、在哪吃三个问题以防身陷“饭局门”。</w:t>
      </w:r>
      <w:r w:rsidRPr="008970A6">
        <w:rPr>
          <w:rFonts w:ascii="仿宋_GB2312" w:eastAsia="仿宋_GB2312" w:cs="仿宋_GB2312" w:hint="eastAsia"/>
          <w:sz w:val="24"/>
          <w:szCs w:val="24"/>
        </w:rPr>
        <w:t>吉林省纪委监察厅也列出了公职人员不准参加的“</w:t>
      </w:r>
      <w:r w:rsidRPr="008970A6">
        <w:rPr>
          <w:rFonts w:ascii="仿宋_GB2312" w:eastAsia="仿宋_GB2312" w:cs="仿宋_GB2312"/>
          <w:sz w:val="24"/>
          <w:szCs w:val="24"/>
        </w:rPr>
        <w:t>20</w:t>
      </w:r>
      <w:r w:rsidRPr="008970A6">
        <w:rPr>
          <w:rFonts w:ascii="仿宋_GB2312" w:eastAsia="仿宋_GB2312" w:cs="仿宋_GB2312" w:hint="eastAsia"/>
          <w:sz w:val="24"/>
          <w:szCs w:val="24"/>
        </w:rPr>
        <w:t>类饭局”，其中包括上下级之间搞互相吃请、同城之间安排公务用餐、接受基层单位吃请等，引起广泛热议。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仿宋_GB2312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治理违规饭局，除了首先要完善财政制度，</w:t>
      </w:r>
      <w:r w:rsidRPr="001F6493">
        <w:rPr>
          <w:rFonts w:ascii="仿宋_GB2312" w:eastAsia="仿宋_GB2312" w:cs="仿宋_GB2312" w:hint="eastAsia"/>
          <w:color w:val="FF0000"/>
          <w:sz w:val="24"/>
          <w:szCs w:val="24"/>
        </w:rPr>
        <w:t>从根本上还是要把纪律和规矩挺在前面，应该把公款吃喝这些‘小事’当做管党治党的大事来抓</w:t>
      </w:r>
      <w:r>
        <w:rPr>
          <w:rFonts w:ascii="仿宋_GB2312" w:eastAsia="仿宋_GB2312" w:cs="仿宋_GB2312" w:hint="eastAsia"/>
          <w:sz w:val="24"/>
          <w:szCs w:val="24"/>
        </w:rPr>
        <w:t>。</w:t>
      </w:r>
      <w:r w:rsidRPr="008970A6">
        <w:rPr>
          <w:rFonts w:ascii="仿宋_GB2312" w:eastAsia="仿宋_GB2312" w:cs="仿宋_GB2312" w:hint="eastAsia"/>
          <w:sz w:val="24"/>
          <w:szCs w:val="24"/>
        </w:rPr>
        <w:t>检监察战线也要调整执纪观。从监督责任来讲，反而要抓‘最先一百米</w:t>
      </w:r>
      <w:r>
        <w:rPr>
          <w:rFonts w:ascii="仿宋_GB2312" w:eastAsia="仿宋_GB2312" w:cs="仿宋_GB2312" w:hint="eastAsia"/>
          <w:sz w:val="24"/>
          <w:szCs w:val="24"/>
        </w:rPr>
        <w:t>’，抓早抓小、动辄则咎，赶在事情从量变到质变的前端，防微杜渐。</w:t>
      </w:r>
      <w:r w:rsidRPr="008970A6">
        <w:rPr>
          <w:rFonts w:ascii="仿宋_GB2312" w:eastAsia="仿宋_GB2312" w:cs="仿宋_GB2312"/>
          <w:sz w:val="24"/>
          <w:szCs w:val="24"/>
        </w:rPr>
        <w:t xml:space="preserve"> </w:t>
      </w:r>
    </w:p>
    <w:p w:rsidR="009A4DE9" w:rsidRDefault="009A4DE9" w:rsidP="001F6493">
      <w:pPr>
        <w:spacing w:line="400" w:lineRule="exact"/>
        <w:rPr>
          <w:rFonts w:cs="Times New Roman"/>
        </w:rPr>
      </w:pPr>
    </w:p>
    <w:p w:rsidR="009A4DE9" w:rsidRPr="008970A6" w:rsidRDefault="009A4DE9" w:rsidP="001F6493">
      <w:pPr>
        <w:spacing w:line="400" w:lineRule="exact"/>
        <w:jc w:val="center"/>
        <w:rPr>
          <w:rFonts w:ascii="黑体" w:eastAsia="黑体" w:cs="Times New Roman"/>
          <w:sz w:val="24"/>
          <w:szCs w:val="24"/>
        </w:rPr>
      </w:pPr>
      <w:r w:rsidRPr="008970A6">
        <w:rPr>
          <w:rFonts w:ascii="黑体" w:eastAsia="黑体" w:cs="黑体" w:hint="eastAsia"/>
          <w:sz w:val="24"/>
          <w:szCs w:val="24"/>
        </w:rPr>
        <w:t>妄图以辞职逃避追究是痴人说梦</w:t>
      </w:r>
    </w:p>
    <w:p w:rsidR="009A4DE9" w:rsidRPr="00A7713F" w:rsidRDefault="009A4DE9" w:rsidP="001F6493">
      <w:pPr>
        <w:spacing w:line="400" w:lineRule="exact"/>
        <w:jc w:val="center"/>
        <w:rPr>
          <w:rFonts w:ascii="仿宋_GB2312" w:eastAsia="仿宋_GB2312" w:cs="Times New Roman"/>
          <w:sz w:val="24"/>
          <w:szCs w:val="24"/>
        </w:rPr>
      </w:pPr>
      <w:r w:rsidRPr="00A7713F">
        <w:rPr>
          <w:rFonts w:ascii="仿宋_GB2312" w:eastAsia="仿宋_GB2312" w:cs="仿宋_GB2312" w:hint="eastAsia"/>
          <w:sz w:val="24"/>
          <w:szCs w:val="24"/>
        </w:rPr>
        <w:t>《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中国纪检监察报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》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（</w:t>
      </w:r>
      <w:r w:rsidRPr="00A7713F">
        <w:rPr>
          <w:rFonts w:ascii="仿宋_GB2312" w:eastAsia="仿宋_GB2312" w:cs="仿宋_GB2312"/>
          <w:sz w:val="24"/>
          <w:szCs w:val="24"/>
        </w:rPr>
        <w:t xml:space="preserve"> 2015</w:t>
      </w:r>
      <w:r w:rsidRPr="00A7713F">
        <w:rPr>
          <w:rFonts w:ascii="仿宋_GB2312" w:eastAsia="仿宋_GB2312" w:cs="仿宋_GB2312" w:hint="eastAsia"/>
          <w:sz w:val="24"/>
          <w:szCs w:val="24"/>
        </w:rPr>
        <w:t>年</w:t>
      </w:r>
      <w:r w:rsidRPr="00A7713F">
        <w:rPr>
          <w:rFonts w:ascii="仿宋_GB2312" w:eastAsia="仿宋_GB2312" w:cs="仿宋_GB2312"/>
          <w:sz w:val="24"/>
          <w:szCs w:val="24"/>
        </w:rPr>
        <w:t>03</w:t>
      </w:r>
      <w:r w:rsidRPr="00A7713F">
        <w:rPr>
          <w:rFonts w:ascii="仿宋_GB2312" w:eastAsia="仿宋_GB2312" w:cs="仿宋_GB2312" w:hint="eastAsia"/>
          <w:sz w:val="24"/>
          <w:szCs w:val="24"/>
        </w:rPr>
        <w:t>月</w:t>
      </w:r>
      <w:r w:rsidRPr="00A7713F">
        <w:rPr>
          <w:rFonts w:ascii="仿宋_GB2312" w:eastAsia="仿宋_GB2312" w:cs="仿宋_GB2312"/>
          <w:sz w:val="24"/>
          <w:szCs w:val="24"/>
        </w:rPr>
        <w:t>09</w:t>
      </w:r>
      <w:r w:rsidRPr="00A7713F">
        <w:rPr>
          <w:rFonts w:ascii="仿宋_GB2312" w:eastAsia="仿宋_GB2312" w:cs="仿宋_GB2312" w:hint="eastAsia"/>
          <w:sz w:val="24"/>
          <w:szCs w:val="24"/>
        </w:rPr>
        <w:t>日</w:t>
      </w:r>
      <w:r w:rsidRPr="00A7713F">
        <w:rPr>
          <w:rFonts w:ascii="仿宋_GB2312" w:eastAsia="仿宋_GB2312" w:cs="仿宋_GB2312"/>
          <w:sz w:val="24"/>
          <w:szCs w:val="24"/>
        </w:rPr>
        <w:t xml:space="preserve"> </w:t>
      </w:r>
      <w:r w:rsidRPr="00A7713F">
        <w:rPr>
          <w:rFonts w:ascii="仿宋_GB2312" w:eastAsia="仿宋_GB2312" w:cs="仿宋_GB2312" w:hint="eastAsia"/>
          <w:sz w:val="24"/>
          <w:szCs w:val="24"/>
        </w:rPr>
        <w:t>）</w:t>
      </w:r>
    </w:p>
    <w:p w:rsidR="009A4DE9" w:rsidRPr="008970A6" w:rsidRDefault="009A4DE9" w:rsidP="00D123B6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江苏一位县级市开发区主任从事经济工作数十年，</w:t>
      </w:r>
      <w:r w:rsidRPr="008970A6">
        <w:rPr>
          <w:rFonts w:ascii="仿宋_GB2312" w:eastAsia="仿宋_GB2312" w:cs="仿宋_GB2312"/>
          <w:sz w:val="24"/>
          <w:szCs w:val="24"/>
        </w:rPr>
        <w:t>2014</w:t>
      </w:r>
      <w:r w:rsidRPr="008970A6">
        <w:rPr>
          <w:rFonts w:ascii="仿宋_GB2312" w:eastAsia="仿宋_GB2312" w:cs="仿宋_GB2312" w:hint="eastAsia"/>
          <w:sz w:val="24"/>
          <w:szCs w:val="24"/>
        </w:rPr>
        <w:t>年辞职到企业工作。</w:t>
      </w:r>
      <w:r w:rsidRPr="001F6493">
        <w:rPr>
          <w:rFonts w:ascii="仿宋_GB2312" w:eastAsia="仿宋_GB2312" w:cs="仿宋_GB2312" w:hint="eastAsia"/>
          <w:color w:val="00B050"/>
          <w:sz w:val="24"/>
          <w:szCs w:val="24"/>
        </w:rPr>
        <w:t>他对记者说：“辞职换安心……现在到企业工作，之前的违规违法也能一笔勾销了。</w:t>
      </w:r>
      <w:r w:rsidRPr="008970A6">
        <w:rPr>
          <w:rFonts w:ascii="仿宋_GB2312" w:eastAsia="仿宋_GB2312" w:cs="仿宋_GB2312" w:hint="eastAsia"/>
          <w:sz w:val="24"/>
          <w:szCs w:val="24"/>
        </w:rPr>
        <w:t>”</w:t>
      </w:r>
    </w:p>
    <w:p w:rsidR="009A4DE9" w:rsidRDefault="009A4DE9" w:rsidP="00DD641D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970A6">
        <w:rPr>
          <w:rFonts w:ascii="仿宋_GB2312" w:eastAsia="仿宋_GB2312" w:cs="仿宋_GB2312" w:hint="eastAsia"/>
          <w:sz w:val="24"/>
          <w:szCs w:val="24"/>
        </w:rPr>
        <w:t>引发公职人员离职的原因，有媒体记者为其归纳了三种情况，如“身心俱疲型”、“压力山大型”和“急流勇退型”。所谓“急流勇退”，说白了就是</w:t>
      </w:r>
      <w:r w:rsidRPr="001F6493">
        <w:rPr>
          <w:rFonts w:ascii="仿宋_GB2312" w:eastAsia="仿宋_GB2312" w:cs="仿宋_GB2312" w:hint="eastAsia"/>
          <w:color w:val="00B050"/>
          <w:sz w:val="24"/>
          <w:szCs w:val="24"/>
        </w:rPr>
        <w:t>“见风使舵”和“见好就收”</w:t>
      </w:r>
      <w:r w:rsidRPr="008970A6">
        <w:rPr>
          <w:rFonts w:ascii="仿宋_GB2312" w:eastAsia="仿宋_GB2312" w:cs="仿宋_GB2312" w:hint="eastAsia"/>
          <w:sz w:val="24"/>
          <w:szCs w:val="24"/>
        </w:rPr>
        <w:t>，其</w:t>
      </w:r>
      <w:r>
        <w:rPr>
          <w:rFonts w:ascii="仿宋_GB2312" w:eastAsia="仿宋_GB2312" w:cs="仿宋_GB2312" w:hint="eastAsia"/>
          <w:sz w:val="24"/>
          <w:szCs w:val="24"/>
        </w:rPr>
        <w:t>背后的鸵鸟思维与侥幸心态不言自明。</w:t>
      </w:r>
    </w:p>
    <w:p w:rsidR="009A4DE9" w:rsidRPr="0079645E" w:rsidRDefault="009A4DE9" w:rsidP="00DD641D">
      <w:pPr>
        <w:spacing w:line="4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不过，以逃离来保全自己的做法</w:t>
      </w:r>
      <w:r w:rsidRPr="008970A6">
        <w:rPr>
          <w:rFonts w:ascii="仿宋_GB2312" w:eastAsia="仿宋_GB2312" w:cs="仿宋_GB2312" w:hint="eastAsia"/>
          <w:sz w:val="24"/>
          <w:szCs w:val="24"/>
        </w:rPr>
        <w:t>显然是低估了眼下零容忍反腐的决心和意志，属掩耳盗铃般的自欺欺人。</w:t>
      </w:r>
      <w:r w:rsidRPr="0079645E">
        <w:rPr>
          <w:rFonts w:ascii="仿宋_GB2312" w:eastAsia="仿宋_GB2312" w:cs="仿宋_GB2312" w:hint="eastAsia"/>
          <w:sz w:val="24"/>
          <w:szCs w:val="24"/>
        </w:rPr>
        <w:t>只要违反党纪国法，就应当为此付出代价，靠编织谎言蒙混过关，以求神拜佛超度罪责，抑或是指望以时过境迁而大事化小小事化了，都只能是徒劳无功的痴人说梦。</w:t>
      </w:r>
    </w:p>
    <w:sectPr w:rsidR="009A4DE9" w:rsidRPr="0079645E" w:rsidSect="0003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B2"/>
    <w:rsid w:val="00034AE6"/>
    <w:rsid w:val="001F6493"/>
    <w:rsid w:val="005B32B2"/>
    <w:rsid w:val="00605ED2"/>
    <w:rsid w:val="006807D5"/>
    <w:rsid w:val="0079645E"/>
    <w:rsid w:val="008970A6"/>
    <w:rsid w:val="009A4DE9"/>
    <w:rsid w:val="00A7713F"/>
    <w:rsid w:val="00D123B6"/>
    <w:rsid w:val="00DD641D"/>
    <w:rsid w:val="00F8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56">
              <w:marLeft w:val="0"/>
              <w:marRight w:val="0"/>
              <w:marTop w:val="0"/>
              <w:marBottom w:val="0"/>
              <w:divBdr>
                <w:top w:val="single" w:sz="6" w:space="0" w:color="EEF1F6"/>
                <w:left w:val="single" w:sz="6" w:space="0" w:color="EEF1F6"/>
                <w:bottom w:val="single" w:sz="6" w:space="0" w:color="EEF1F6"/>
                <w:right w:val="single" w:sz="6" w:space="0" w:color="EEF1F6"/>
              </w:divBdr>
              <w:divsChild>
                <w:div w:id="2001614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63">
              <w:marLeft w:val="0"/>
              <w:marRight w:val="0"/>
              <w:marTop w:val="0"/>
              <w:marBottom w:val="0"/>
              <w:divBdr>
                <w:top w:val="single" w:sz="6" w:space="0" w:color="EEF1F6"/>
                <w:left w:val="single" w:sz="6" w:space="0" w:color="EEF1F6"/>
                <w:bottom w:val="single" w:sz="6" w:space="0" w:color="EEF1F6"/>
                <w:right w:val="single" w:sz="6" w:space="0" w:color="EEF1F6"/>
              </w:divBdr>
              <w:divsChild>
                <w:div w:id="2001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4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62">
              <w:marLeft w:val="0"/>
              <w:marRight w:val="0"/>
              <w:marTop w:val="0"/>
              <w:marBottom w:val="0"/>
              <w:divBdr>
                <w:top w:val="single" w:sz="6" w:space="0" w:color="EEF1F6"/>
                <w:left w:val="single" w:sz="6" w:space="0" w:color="EEF1F6"/>
                <w:bottom w:val="single" w:sz="6" w:space="0" w:color="EEF1F6"/>
                <w:right w:val="single" w:sz="6" w:space="0" w:color="EEF1F6"/>
              </w:divBdr>
              <w:divsChild>
                <w:div w:id="20016149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57">
              <w:marLeft w:val="0"/>
              <w:marRight w:val="0"/>
              <w:marTop w:val="0"/>
              <w:marBottom w:val="0"/>
              <w:divBdr>
                <w:top w:val="single" w:sz="6" w:space="0" w:color="EEF1F6"/>
                <w:left w:val="single" w:sz="6" w:space="0" w:color="EEF1F6"/>
                <w:bottom w:val="single" w:sz="6" w:space="0" w:color="EEF1F6"/>
                <w:right w:val="single" w:sz="6" w:space="0" w:color="EEF1F6"/>
              </w:divBdr>
              <w:divsChild>
                <w:div w:id="20016149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222</Words>
  <Characters>1270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2016-03-09T07:03:00Z</dcterms:created>
  <dcterms:modified xsi:type="dcterms:W3CDTF">2016-03-10T00:28:00Z</dcterms:modified>
</cp:coreProperties>
</file>